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Noto Sans SC" w:hAnsi="Noto Sans SC" w:eastAsia="Noto Sans SC"/>
          <w:b w:val="0"/>
          <w:i w:val="0"/>
          <w:color w:val="000000"/>
          <w:sz w:val="27"/>
          <w:lang w:eastAsia="zh-CN"/>
        </w:rPr>
        <w:t>星网锐捷市占率排名情况</w:t>
      </w:r>
    </w:p>
    <w:p>
      <w:pPr>
        <w:wordWrap/>
        <w:adjustRightInd/>
        <w:snapToGrid/>
        <w:spacing w:beforeLines="50" w:afterLines="50" w:line="288" w:lineRule="auto"/>
        <w:textAlignment w:val="auto"/>
        <w:rPr>
          <w:rFonts w:hint="eastAsia" w:ascii="新宋体" w:hAnsi="新宋体" w:eastAsia="新宋体" w:cs="新宋体"/>
          <w:sz w:val="24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连续三年全球瘦客户机市场出货量第一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连续十四年亚太（包含中国和日本）瘦客户机市场出货量第一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商用云终端连续五年蝉联中国市场第一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中国以太光网络市场占有率排名第一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中国以太网交换机市场占有率排名第三</w:t>
      </w: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其中，</w:t>
      </w:r>
      <w:r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  <w:t>园区交换机在普教行业排名第一、在高职教与批发零售行业排名第二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中国数据中心交换机市场占有率排名第三</w:t>
      </w: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其中，数据中心交换机在中国互联网行业市场占有率排名第二</w:t>
      </w:r>
    </w:p>
    <w:p>
      <w:pPr>
        <w:numPr>
          <w:ilvl w:val="0"/>
          <w:numId w:val="1"/>
        </w:numPr>
        <w:wordWrap/>
        <w:adjustRightInd/>
        <w:snapToGrid/>
        <w:spacing w:beforeLines="50" w:afterLines="50" w:line="288" w:lineRule="auto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中国企业级 WLAN 市场占有率排名第三</w:t>
      </w: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其中企业级 WLAN 出货量排名第一</w:t>
      </w: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WLAN产品在教育、互联网、服务行业市场占有率排名第一</w:t>
      </w: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ind w:leftChars="0"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</w:p>
    <w:p>
      <w:pPr>
        <w:numPr>
          <w:numId w:val="0"/>
        </w:numPr>
        <w:wordWrap/>
        <w:adjustRightInd/>
        <w:snapToGrid/>
        <w:spacing w:beforeLines="50" w:afterLines="50" w:line="288" w:lineRule="auto"/>
        <w:jc w:val="righ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4"/>
          <w:lang w:val="en-US" w:eastAsia="zh-CN"/>
        </w:rPr>
        <w:t>数据来源：IDC 2025</w:t>
      </w:r>
    </w:p>
    <w:p>
      <w:pPr>
        <w:ind w:firstLine="640" w:firstLineChars="200"/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rPr>
          <w:rFonts w:hint="eastAsia" w:ascii="微软雅黑 Light" w:hAnsi="微软雅黑 Light" w:eastAsia="微软雅黑 Light" w:cs="微软雅黑 Light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17454385">
    <w:nsid w:val="30B95D31"/>
    <w:multiLevelType w:val="singleLevel"/>
    <w:tmpl w:val="30B95D31"/>
    <w:lvl w:ilvl="0" w:tentative="1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8174543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1216</Words>
  <Characters>1300</Characters>
  <Lines>0</Lines>
  <Paragraphs>0</Paragraphs>
  <TotalTime>0</TotalTime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2025-01-24T04:50:00Z</dcterms:created>
  <dc:creator>CXY</dc:creator>
  <cp:lastModifiedBy>CID</cp:lastModifiedBy>
  <dcterms:modified xsi:type="dcterms:W3CDTF">2026-04-08T08:49:53Z</dcterms:modified>
  <dc:title>星网锐捷市占率排名情况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8BC8D31ECEAD45C5A41756307129DC94_13</vt:lpwstr>
  </property>
  <property fmtid="{D5CDD505-2E9C-101B-9397-08002B2CF9AE}" pid="4" name="KSOTemplateDocerSaveRecord">
    <vt:lpwstr>eyJoZGlkIjoiNjJmOTYzM2ZlZmNjOTM3YTE3ZDczNjkwN2Q2ZDQyMTQiLCJ1c2VySWQiOiIxNTc0OTE3NDcxIn0=</vt:lpwstr>
  </property>
</Properties>
</file>