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2023 </w:t>
      </w:r>
      <w:r>
        <w:rPr>
          <w:rFonts w:hint="eastAsia" w:ascii="微软雅黑" w:hAnsi="微软雅黑" w:eastAsia="微软雅黑" w:cs="微软雅黑"/>
        </w:rPr>
        <w:t>IDC</w:t>
      </w:r>
      <w:r>
        <w:rPr>
          <w:rFonts w:hint="eastAsia" w:ascii="微软雅黑" w:hAnsi="微软雅黑" w:eastAsia="微软雅黑" w:cs="微软雅黑"/>
          <w:lang w:val="en-US" w:eastAsia="zh-CN"/>
        </w:rPr>
        <w:t>数据</w:t>
      </w:r>
      <w:r>
        <w:rPr>
          <w:rFonts w:hint="eastAsia" w:ascii="微软雅黑" w:hAnsi="微软雅黑" w:eastAsia="微软雅黑" w:cs="微软雅黑"/>
        </w:rPr>
        <w:t>报告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以持续领跑，助行业转型升级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全球瘦客户机市场出货量第一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连续十二年蝉联亚太瘦客户机市场份额第一，二十二年中国市场占据大份额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中国本地计算云终端市场份额第一</w:t>
      </w:r>
    </w:p>
    <w:p>
      <w:pPr>
        <w:numPr>
          <w:ilvl w:val="0"/>
          <w:numId w:val="0"/>
        </w:numPr>
        <w:spacing w:line="360" w:lineRule="auto"/>
        <w:ind w:leftChars="0" w:firstLine="420" w:firstLineChars="0"/>
        <w:rPr>
          <w:rFonts w:hint="eastAsia" w:ascii="微软雅黑" w:hAnsi="微软雅黑" w:eastAsia="微软雅黑" w:cs="微软雅黑"/>
          <w:color w:val="808080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color w:val="808080"/>
          <w:sz w:val="18"/>
          <w:szCs w:val="18"/>
          <w:lang w:eastAsia="zh-CN"/>
        </w:rPr>
        <w:t>(注：本地计算云终骥市场是指包括IIDY/TCI/VOI云终端解决方案市场的含集)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IDV云桌面市场份额连续3年（2021-2023）第一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云终端（VDI）出货量连续6年中国第一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lang w:eastAsia="zh-CN"/>
        </w:rPr>
      </w:pP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中国交换机市场/数据中心交换机市场/园区交换机市场占有率第三</w:t>
      </w:r>
    </w:p>
    <w:p>
      <w:pPr>
        <w:ind w:left="0" w:leftChars="0" w:firstLine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园区交换市场：教育行业市场份额排名第一</w:t>
      </w:r>
    </w:p>
    <w:p>
      <w:pPr>
        <w:ind w:left="0" w:leftChars="0" w:firstLine="420" w:firstLineChars="0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以太网交换机、园区交换机市场：普教、零售、批发行业市场份额排名第一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无线市场：互联网、教育、服务、通信行业市场份额排名第一</w:t>
      </w:r>
    </w:p>
    <w:p>
      <w:pPr>
        <w:numPr>
          <w:numId w:val="0"/>
        </w:numPr>
        <w:spacing w:line="360" w:lineRule="auto"/>
        <w:ind w:leftChars="0" w:firstLine="420" w:firstLineChars="200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Wi-Fi6产品品类出货量及WLAN产品整体出货量第一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1606CC"/>
    <w:multiLevelType w:val="singleLevel"/>
    <w:tmpl w:val="661606C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jZlMDBjZGQzZDVlZjg5NjlmMDA0Mjg1N2M4NGUifQ=="/>
  </w:docVars>
  <w:rsids>
    <w:rsidRoot w:val="00000000"/>
    <w:rsid w:val="3FD53ACC"/>
    <w:rsid w:val="4E4B3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577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2023-03-30T07:09:00Z</dcterms:created>
  <dc:creator>老鱼</dc:creator>
  <cp:lastModifiedBy>无</cp:lastModifiedBy>
  <dcterms:modified xsi:type="dcterms:W3CDTF">2024-04-10T06:02:27Z</dcterms:modified>
  <dc:title>2023 IDC数据报告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9F4E525479364FE1A8D2070127C1D7CA_13</vt:lpwstr>
  </property>
</Properties>
</file>